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19"/>
          <w:szCs w:val="19"/>
        </w:rPr>
      </w:pPr>
      <w:bookmarkStart w:id="0" w:name="_GoBack"/>
      <w:r>
        <w:rPr>
          <w:rFonts w:hint="eastAsia" w:ascii="方正小标宋_GBK" w:hAnsi="方正小标宋_GBK" w:eastAsia="方正小标宋_GBK" w:cs="方正小标宋_GBK"/>
          <w:i w:val="0"/>
          <w:iCs w:val="0"/>
          <w:caps w:val="0"/>
          <w:color w:val="000000"/>
          <w:spacing w:val="0"/>
          <w:sz w:val="44"/>
          <w:szCs w:val="44"/>
          <w:lang w:val="en-US" w:eastAsia="zh-CN"/>
        </w:rPr>
        <w:t>曹县自然资源和规划局</w:t>
      </w:r>
      <w:r>
        <w:rPr>
          <w:rFonts w:ascii="方正小标宋_GBK" w:hAnsi="方正小标宋_GBK" w:eastAsia="方正小标宋_GBK" w:cs="方正小标宋_GBK"/>
          <w:i w:val="0"/>
          <w:iCs w:val="0"/>
          <w:caps w:val="0"/>
          <w:color w:val="000000"/>
          <w:spacing w:val="0"/>
          <w:sz w:val="44"/>
          <w:szCs w:val="44"/>
        </w:rPr>
        <w:t>政务公开</w:t>
      </w:r>
      <w:r>
        <w:rPr>
          <w:rFonts w:hint="eastAsia" w:ascii="方正小标宋_GBK" w:hAnsi="方正小标宋_GBK" w:eastAsia="方正小标宋_GBK" w:cs="方正小标宋_GBK"/>
          <w:i w:val="0"/>
          <w:iCs w:val="0"/>
          <w:caps w:val="0"/>
          <w:color w:val="000000"/>
          <w:spacing w:val="0"/>
          <w:sz w:val="44"/>
          <w:szCs w:val="44"/>
          <w:lang w:val="en-US" w:eastAsia="zh-CN"/>
        </w:rPr>
        <w:t>事项</w:t>
      </w:r>
      <w:r>
        <w:rPr>
          <w:rFonts w:ascii="方正小标宋_GBK" w:hAnsi="方正小标宋_GBK" w:eastAsia="方正小标宋_GBK" w:cs="方正小标宋_GBK"/>
          <w:i w:val="0"/>
          <w:iCs w:val="0"/>
          <w:caps w:val="0"/>
          <w:color w:val="000000"/>
          <w:spacing w:val="0"/>
          <w:sz w:val="44"/>
          <w:szCs w:val="44"/>
        </w:rPr>
        <w:t>标准目录</w:t>
      </w:r>
    </w:p>
    <w:bookmarkEnd w:id="0"/>
    <w:tbl>
      <w:tblPr>
        <w:tblStyle w:val="3"/>
        <w:tblW w:w="1429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3"/>
        <w:gridCol w:w="645"/>
        <w:gridCol w:w="1108"/>
        <w:gridCol w:w="3080"/>
        <w:gridCol w:w="2566"/>
        <w:gridCol w:w="1689"/>
        <w:gridCol w:w="1763"/>
        <w:gridCol w:w="1560"/>
        <w:gridCol w:w="351"/>
        <w:gridCol w:w="323"/>
        <w:gridCol w:w="369"/>
        <w:gridCol w:w="4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序号</w:t>
            </w:r>
          </w:p>
        </w:tc>
        <w:tc>
          <w:tcPr>
            <w:tcW w:w="175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公开事项</w:t>
            </w:r>
          </w:p>
        </w:tc>
        <w:tc>
          <w:tcPr>
            <w:tcW w:w="308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（要素）</w:t>
            </w:r>
          </w:p>
        </w:tc>
        <w:tc>
          <w:tcPr>
            <w:tcW w:w="25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公开依据</w:t>
            </w:r>
          </w:p>
        </w:tc>
        <w:tc>
          <w:tcPr>
            <w:tcW w:w="168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公开时限</w:t>
            </w:r>
          </w:p>
        </w:tc>
        <w:tc>
          <w:tcPr>
            <w:tcW w:w="176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公开主体</w:t>
            </w:r>
          </w:p>
        </w:tc>
        <w:tc>
          <w:tcPr>
            <w:tcW w:w="15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公开渠道和载体</w:t>
            </w:r>
          </w:p>
        </w:tc>
        <w:tc>
          <w:tcPr>
            <w:tcW w:w="67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公开对象</w:t>
            </w:r>
          </w:p>
        </w:tc>
        <w:tc>
          <w:tcPr>
            <w:tcW w:w="77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公开方式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一级事项</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事项</w:t>
            </w:r>
          </w:p>
        </w:tc>
        <w:tc>
          <w:tcPr>
            <w:tcW w:w="308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全社会</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特定群体</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主动</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5"/>
                <w:rFonts w:hint="eastAsia" w:ascii="宋体" w:hAnsi="宋体" w:eastAsia="宋体" w:cs="宋体"/>
                <w:b/>
                <w:bCs/>
                <w:i w:val="0"/>
                <w:iCs w:val="0"/>
                <w:caps w:val="0"/>
                <w:color w:val="000000"/>
                <w:spacing w:val="0"/>
                <w:sz w:val="21"/>
                <w:szCs w:val="21"/>
              </w:rPr>
              <w:t>依申请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1</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机构信息</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自然资源主管部门及派出机构、公共服务机构信息</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机构名称、机构职能、内设机构、办公地址、办公时间、办公电话、负责人姓名、权责清单</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《政府信息公开条例》《关于推行地方各级政府工作部门权力清单制度的指导意见》（中办发〔2015〕21号）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 xml:space="preserve">■政府网站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2</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公共服务</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政策文件</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本级政府及自然资源主管部门出台的自然资源政策文件及相关解读</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《政府信息公开条例》《自然资源规范性文件管理规定》（自然资源部令第2号）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■政府</w:t>
            </w:r>
            <w:r>
              <w:rPr>
                <w:rFonts w:hint="eastAsia" w:ascii="宋体" w:hAnsi="宋体" w:eastAsia="宋体" w:cs="宋体"/>
                <w:i w:val="0"/>
                <w:iCs w:val="0"/>
                <w:caps w:val="0"/>
                <w:color w:val="000000"/>
                <w:spacing w:val="0"/>
                <w:sz w:val="21"/>
                <w:szCs w:val="21"/>
                <w:lang w:val="en-US" w:eastAsia="zh-CN"/>
              </w:rPr>
              <w:t>网站</w:t>
            </w: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3</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公共服务</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自然资源领域专项规划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矿产资源、基础测绘等规划（涉密信息、法律法规规定不予公开的除外）</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《政府信息公开条例》《测绘法》《矿产资源规划编制实施办法》</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4</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公共服务</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重大决策预公开</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自然资源领域重大决策事项的意见征集（含意见的采纳情况）等（依法不予公开的决策事项除外）</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《重大行政决策程序暂行条例》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向社会公开征求意见期限一般不少于30日；因情况紧急等原因需要缩短期限的，公开征求意见时应当予以说明</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5</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公共服务</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回应关切</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对涉及自然资源领域经济社会热点、群众广泛关注的热点、咨询的相关问题等进行回应。</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务院办公厅关于进一步加强政府信息公开回应社会关切提升政府公信力的意见》（国办发〔2013〕100号）《国务院办公厅关于在政务公开工作中进一步做好政务舆情回应的通知》（国办发〔2016〕61号）《国务院办公厅印发&lt;关于全面推进政务公开工作的意见&gt;实施细则的通知》（国办发〔2016〕80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及时回应</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6</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公共服务</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办事指南</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《政府信息公开条例》《国务院办公厅关于简化优化公共服务流程方便基层群众办事创业的通知》（国办发〔2015〕86号）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实时公开</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7</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财政</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财政信息</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县级自然资源主管部门财政预决算及政府集中采购信息</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9"/>
                <w:szCs w:val="19"/>
              </w:rPr>
            </w:pPr>
            <w:r>
              <w:rPr>
                <w:rFonts w:hint="eastAsia" w:ascii="宋体" w:hAnsi="宋体" w:eastAsia="宋体" w:cs="宋体"/>
                <w:i w:val="0"/>
                <w:iCs w:val="0"/>
                <w:caps w:val="0"/>
                <w:color w:val="000000"/>
                <w:spacing w:val="0"/>
                <w:sz w:val="21"/>
                <w:szCs w:val="21"/>
              </w:rPr>
              <w:t xml:space="preserve">■政府网站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19"/>
                <w:szCs w:val="19"/>
                <w:lang w:eastAsia="zh-CN"/>
              </w:rPr>
            </w:pPr>
            <w:r>
              <w:rPr>
                <w:rFonts w:hint="eastAsia" w:ascii="宋体" w:hAnsi="宋体" w:eastAsia="宋体" w:cs="宋体"/>
                <w:i w:val="0"/>
                <w:iCs w:val="0"/>
                <w:caps w:val="0"/>
                <w:color w:val="000000"/>
                <w:spacing w:val="0"/>
                <w:sz w:val="21"/>
                <w:szCs w:val="21"/>
                <w:lang w:val="en-US" w:eastAsia="zh-CN"/>
              </w:rPr>
              <w:t>8</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确权登记</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不动产登记</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不同登记类型申请登记或申请登记资料查询所需的材料目录、示范文本、办理时限、收费依据和标准等信息</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《不动产登记暂行条例》《不动产登记暂行条例实施细则》《不动产登记资料查询暂行办法》《国家发展改革委财政部关于不动产登记收费标准等有关问题的通知》（发改价格规〔2016〕2559号）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实时公开</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19"/>
                <w:szCs w:val="19"/>
                <w:lang w:eastAsia="zh-CN"/>
              </w:rPr>
            </w:pPr>
            <w:r>
              <w:rPr>
                <w:rFonts w:hint="eastAsia" w:ascii="宋体" w:hAnsi="宋体" w:eastAsia="宋体" w:cs="宋体"/>
                <w:i w:val="0"/>
                <w:iCs w:val="0"/>
                <w:caps w:val="0"/>
                <w:color w:val="000000"/>
                <w:spacing w:val="0"/>
                <w:sz w:val="21"/>
                <w:szCs w:val="21"/>
                <w:lang w:val="en-US" w:eastAsia="zh-CN"/>
              </w:rPr>
              <w:t>9</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确权登记</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自然资源登簿前公告</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自然资源拟登簿事项（涉及国家秘密以及《不动产登记暂行条例》规定的不动产登记的相关内容除外）</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《自然资源统一确权登记暂行办法》（自然资发〔2019〕116号）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公告期不少于15个工作日</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xml:space="preserve">■政府网站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0</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确权登记</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自然资源确权登记结果公开</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自然资源登记簿等登记结果信息（涉及国家秘密以及《不动产登记暂行条例》规定的不动产登记的相关内容除外）</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《自然资源统一确权登记暂行办法》（自然资发〔2019〕116号）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1</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土地供应计划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国有建设用地供应总量、结构、布局、时序和方式；落实计划供应的宗地等</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每年3月31日前</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w:t>
            </w:r>
            <w:r>
              <w:rPr>
                <w:rFonts w:hint="eastAsia" w:ascii="宋体" w:hAnsi="宋体" w:eastAsia="宋体" w:cs="宋体"/>
                <w:i w:val="0"/>
                <w:iCs w:val="0"/>
                <w:caps w:val="0"/>
                <w:color w:val="000000"/>
                <w:spacing w:val="0"/>
                <w:sz w:val="21"/>
                <w:szCs w:val="21"/>
                <w:u w:val="single"/>
                <w:lang w:val="en-US" w:eastAsia="zh-CN"/>
              </w:rPr>
              <w:t>场</w:t>
            </w:r>
            <w:r>
              <w:rPr>
                <w:rFonts w:hint="eastAsia" w:ascii="宋体" w:hAnsi="宋体" w:eastAsia="宋体" w:cs="宋体"/>
                <w:i w:val="0"/>
                <w:iCs w:val="0"/>
                <w:caps w:val="0"/>
                <w:color w:val="000000"/>
                <w:spacing w:val="0"/>
                <w:sz w:val="21"/>
                <w:szCs w:val="21"/>
                <w:u w:val="single"/>
              </w:rPr>
              <w:t>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2</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土地出让公告</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国有建设用地使用权出让公告、项目概况、澄清或者修改事项、联系方式</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组织招拍挂活动20日前</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3</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土地出让结果</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国有建设用地使用权出让结果信息（成交单位、土地位置、面积、用途、开发程度、土地级别、容积率、出让年限、供地方式、受让人、成交价格、成交时间）</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关于加强房地产用地供应和监管有关问题的通知》（国土资发﹝2010﹞34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信息形成或变更之日起10个工作日内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4</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划拨用地批前公示</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公示用地的申请人、项目名称、项目类型、申请用地面积等情况</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《国土资源部关于贯彻落实&lt;国务院关于促进节约集约用地的通知&gt;的通知》（国土资发〔2008〕16号）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划拨用地报批10日前</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5</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划拨用地结果公示</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公示用地项目名称、土地使用权人、地块的位置、用途、面积、空间范围、土地使用条件、开竣工时间等</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《国土资源部关于贯彻落实&lt;国务院关于促进节约集约用地的通知&gt;的通知》（国土资发〔2008〕16号）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6</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闲置土地</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闲置土地位置、国有建设用地使用权人名称、闲置时间等信息</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《闲置土地处置办法》（国土资源部令第53号）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《闲置土地认定书》下达后20个工作日内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19"/>
                <w:szCs w:val="19"/>
                <w:lang w:val="en-US" w:eastAsia="zh-CN"/>
              </w:rPr>
            </w:pPr>
            <w:r>
              <w:rPr>
                <w:rFonts w:hint="eastAsia" w:ascii="宋体" w:hAnsi="宋体" w:eastAsia="宋体" w:cs="宋体"/>
                <w:i w:val="0"/>
                <w:iCs w:val="0"/>
                <w:caps w:val="0"/>
                <w:color w:val="000000"/>
                <w:spacing w:val="0"/>
                <w:sz w:val="21"/>
                <w:szCs w:val="21"/>
                <w:lang w:val="en-US" w:eastAsia="zh-CN"/>
              </w:rPr>
              <w:t>17</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住宅用地信息公开</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存量住宅用地项目具体位置、土地面积、开发企业等信息 </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《自然资源部办公厅关于进一步规范存量住宅用地信息公开工作的函》（自然资办函〔2021〕1432号）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每季度初10日内要完成存量住宅用地信息更新</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19"/>
                <w:szCs w:val="19"/>
                <w:lang w:val="en-US" w:eastAsia="zh-CN"/>
              </w:rPr>
            </w:pPr>
            <w:r>
              <w:rPr>
                <w:rFonts w:hint="eastAsia" w:ascii="宋体" w:hAnsi="宋体" w:eastAsia="宋体" w:cs="宋体"/>
                <w:i w:val="0"/>
                <w:iCs w:val="0"/>
                <w:caps w:val="0"/>
                <w:color w:val="000000"/>
                <w:spacing w:val="0"/>
                <w:sz w:val="21"/>
                <w:szCs w:val="21"/>
                <w:lang w:val="en-US" w:eastAsia="zh-CN"/>
              </w:rPr>
              <w:t>18</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国有土地使用权出让和划拨</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地价信息</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县（市、区）基准地价、标定地价及调整信息</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《城市房地产管理法》《国务院关于加强国有土地资产管理的通知》（国发〔2001〕15号）</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中国土地市场网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8" w:hRule="atLeast"/>
        </w:trPr>
        <w:tc>
          <w:tcPr>
            <w:tcW w:w="4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19"/>
                <w:szCs w:val="19"/>
                <w:lang w:val="en-US" w:eastAsia="zh-CN"/>
              </w:rPr>
            </w:pPr>
            <w:r>
              <w:rPr>
                <w:rFonts w:hint="eastAsia" w:ascii="宋体" w:hAnsi="宋体" w:eastAsia="宋体" w:cs="宋体"/>
                <w:i w:val="0"/>
                <w:iCs w:val="0"/>
                <w:caps w:val="0"/>
                <w:color w:val="000000"/>
                <w:spacing w:val="0"/>
                <w:sz w:val="21"/>
                <w:szCs w:val="21"/>
                <w:lang w:val="en-US" w:eastAsia="zh-CN"/>
              </w:rPr>
              <w:t>19</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国土空间规划编制</w:t>
            </w:r>
          </w:p>
        </w:tc>
        <w:tc>
          <w:tcPr>
            <w:tcW w:w="110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县级国土空间总体规划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批前公示：规划草案（涉密信息、法律法规规定不予公开的除外）</w:t>
            </w:r>
          </w:p>
        </w:tc>
        <w:tc>
          <w:tcPr>
            <w:tcW w:w="25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《土地管理法》《城乡规划法》《政府信息公开条例》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批前公示时间不得少于30日</w:t>
            </w:r>
          </w:p>
        </w:tc>
        <w:tc>
          <w:tcPr>
            <w:tcW w:w="176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■政府网站</w:t>
            </w:r>
          </w:p>
        </w:tc>
        <w:tc>
          <w:tcPr>
            <w:tcW w:w="35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79" w:hRule="atLeast"/>
        </w:trPr>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批后公布：规划批准文件、规划文本及图件（涉密信息、法律法规规定不予公开的除外），可同时采用公众易懂的多样化形式进行规划编制成果内容的公布公示</w:t>
            </w: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批后公布应在规划批准后20个工作日内向社会公布</w:t>
            </w: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2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6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0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0" w:hRule="atLeast"/>
        </w:trPr>
        <w:tc>
          <w:tcPr>
            <w:tcW w:w="4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0</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国土空间规划编制</w:t>
            </w:r>
          </w:p>
        </w:tc>
        <w:tc>
          <w:tcPr>
            <w:tcW w:w="110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详细规划（城镇开发边界内）</w:t>
            </w:r>
          </w:p>
        </w:tc>
        <w:tc>
          <w:tcPr>
            <w:tcW w:w="308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批前公示：规划草案（涉密信息、法律法规规定不予公开的除外）</w:t>
            </w:r>
          </w:p>
        </w:tc>
        <w:tc>
          <w:tcPr>
            <w:tcW w:w="25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《土地管理法》《城乡规划法》《政府信息公开条例》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批前公示时间不得少于30日</w:t>
            </w:r>
          </w:p>
        </w:tc>
        <w:tc>
          <w:tcPr>
            <w:tcW w:w="176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■政府网站</w:t>
            </w:r>
          </w:p>
        </w:tc>
        <w:tc>
          <w:tcPr>
            <w:tcW w:w="35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 </w:t>
            </w:r>
          </w:p>
        </w:tc>
        <w:tc>
          <w:tcPr>
            <w:tcW w:w="36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08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收到政府信息公开申请起20个工作日内</w:t>
            </w: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2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6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0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批后公布：规划批准文件、规划文本及图件（涉密信息、法律法规规定不予公开的除外）</w:t>
            </w: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 </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 </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6" w:hRule="atLeast"/>
        </w:trPr>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1</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国土空间规划编制</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自然资源主管部门组织编制的国土空间专项规划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批后公布：规划批准文件、规划文本及图件（涉密信息、法律法规规定不予公开的除外）</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信息形成或变更之日起20个工作日内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■政府网站</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2</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国土空间规划编制</w:t>
            </w:r>
          </w:p>
        </w:tc>
        <w:tc>
          <w:tcPr>
            <w:tcW w:w="110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乡（镇）国土空间总体规划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批前公示：规划草案（涉密信息、法律法规规定不予公开的除外）</w:t>
            </w:r>
          </w:p>
        </w:tc>
        <w:tc>
          <w:tcPr>
            <w:tcW w:w="25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《土地管理法》《城乡规划法》《政府信息公开条例》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批前公示时间不得少于30日</w:t>
            </w:r>
          </w:p>
        </w:tc>
        <w:tc>
          <w:tcPr>
            <w:tcW w:w="176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xml:space="preserve">■政府网站 </w:t>
            </w:r>
          </w:p>
        </w:tc>
        <w:tc>
          <w:tcPr>
            <w:tcW w:w="35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批后公布：规划批准文件、规划文本及图件（涉密信息、法律法规规定不予公开的除外）</w:t>
            </w: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批后公布应在规划批准后20个工作日内向社会公布</w:t>
            </w: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2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6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0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0" w:hRule="atLeast"/>
        </w:trPr>
        <w:tc>
          <w:tcPr>
            <w:tcW w:w="4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19"/>
                <w:szCs w:val="19"/>
                <w:lang w:eastAsia="zh-CN"/>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3</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国土空间规划编制</w:t>
            </w:r>
          </w:p>
        </w:tc>
        <w:tc>
          <w:tcPr>
            <w:tcW w:w="110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村庄规划</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批前公示：规划草案（涉密信息、法律法规规定不予公开的除外）</w:t>
            </w:r>
          </w:p>
        </w:tc>
        <w:tc>
          <w:tcPr>
            <w:tcW w:w="25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《土地管理法》《城乡规划法》《政府信息公开条例》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批前公示时间不得少于30日</w:t>
            </w:r>
          </w:p>
        </w:tc>
        <w:tc>
          <w:tcPr>
            <w:tcW w:w="176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tc>
        <w:tc>
          <w:tcPr>
            <w:tcW w:w="15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rPr>
              <w:t xml:space="preserve">■政府网站 </w:t>
            </w:r>
          </w:p>
        </w:tc>
        <w:tc>
          <w:tcPr>
            <w:tcW w:w="35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4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批后公布：规划批准文件、规划文本及图件（涉密信息、法律法规规定不予公开的除外）</w:t>
            </w:r>
          </w:p>
        </w:tc>
        <w:tc>
          <w:tcPr>
            <w:tcW w:w="25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批后公布应在规划批准后20个工作日内向社会公布</w:t>
            </w:r>
          </w:p>
        </w:tc>
        <w:tc>
          <w:tcPr>
            <w:tcW w:w="176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5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2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6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0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eastAsiaTheme="minorEastAsia"/>
                <w:sz w:val="19"/>
                <w:szCs w:val="19"/>
                <w:lang w:val="en-US" w:eastAsia="zh-CN"/>
              </w:rPr>
            </w:pPr>
            <w:r>
              <w:rPr>
                <w:rFonts w:hint="eastAsia" w:ascii="宋体" w:hAnsi="宋体" w:eastAsia="宋体" w:cs="宋体"/>
                <w:i w:val="0"/>
                <w:iCs w:val="0"/>
                <w:caps w:val="0"/>
                <w:color w:val="000000"/>
                <w:spacing w:val="0"/>
                <w:sz w:val="21"/>
                <w:szCs w:val="21"/>
                <w:lang w:val="en-US" w:eastAsia="zh-CN"/>
              </w:rPr>
              <w:t>24</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农村集体土地征收</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征地管理政策</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19"/>
                <w:szCs w:val="19"/>
              </w:rPr>
            </w:pPr>
            <w:r>
              <w:rPr>
                <w:rFonts w:hint="eastAsia" w:ascii="宋体" w:hAnsi="宋体" w:eastAsia="宋体" w:cs="宋体"/>
                <w:i w:val="0"/>
                <w:iCs w:val="0"/>
                <w:caps w:val="0"/>
                <w:color w:val="000000"/>
                <w:spacing w:val="0"/>
                <w:sz w:val="21"/>
                <w:szCs w:val="21"/>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19"/>
                <w:szCs w:val="19"/>
              </w:rPr>
            </w:pPr>
            <w:r>
              <w:rPr>
                <w:rFonts w:hint="eastAsia" w:ascii="宋体" w:hAnsi="宋体" w:eastAsia="宋体" w:cs="宋体"/>
                <w:i w:val="0"/>
                <w:iCs w:val="0"/>
                <w:caps w:val="0"/>
                <w:color w:val="000000"/>
                <w:spacing w:val="0"/>
                <w:sz w:val="21"/>
                <w:szCs w:val="21"/>
              </w:rPr>
              <w:t>【*征地工作流程图】</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sz w:val="19"/>
                <w:szCs w:val="19"/>
              </w:rPr>
            </w:pPr>
            <w:r>
              <w:rPr>
                <w:rFonts w:hint="eastAsia" w:ascii="宋体" w:hAnsi="宋体" w:eastAsia="宋体" w:cs="宋体"/>
                <w:i w:val="0"/>
                <w:iCs w:val="0"/>
                <w:caps w:val="0"/>
                <w:color w:val="000000"/>
                <w:spacing w:val="0"/>
                <w:sz w:val="21"/>
                <w:szCs w:val="21"/>
              </w:rPr>
              <w:t>《政府信息公开条例》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宋体" w:hAnsi="宋体" w:eastAsia="宋体" w:cs="宋体"/>
                <w:i w:val="0"/>
                <w:iCs w:val="0"/>
                <w:caps w:val="0"/>
                <w:color w:val="000000"/>
                <w:spacing w:val="0"/>
                <w:sz w:val="21"/>
                <w:szCs w:val="21"/>
              </w:rPr>
              <w:t>自形成或者变更之日起20个工作日内予以公开，法律法规另有规定的从其规定</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19"/>
                <w:szCs w:val="19"/>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Fonts w:hint="eastAsia" w:ascii="宋体" w:hAnsi="宋体" w:eastAsia="宋体" w:cs="宋体"/>
                <w:i w:val="0"/>
                <w:iCs w:val="0"/>
                <w:caps w:val="0"/>
                <w:color w:val="000000"/>
                <w:spacing w:val="0"/>
                <w:sz w:val="21"/>
                <w:szCs w:val="21"/>
                <w:u w:val="single"/>
              </w:rPr>
              <w:t>征地信息公开平台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9"/>
                <w:szCs w:val="19"/>
              </w:rPr>
            </w:pPr>
            <w:r>
              <w:rPr>
                <w:rStyle w:val="5"/>
                <w:rFonts w:hint="eastAsia" w:ascii="宋体" w:hAnsi="宋体" w:eastAsia="宋体" w:cs="宋体"/>
                <w:b/>
                <w:bCs/>
                <w:i w:val="0"/>
                <w:iCs w:val="0"/>
                <w:caps w:val="0"/>
                <w:color w:val="000000"/>
                <w:spacing w:val="0"/>
                <w:sz w:val="21"/>
                <w:szCs w:val="21"/>
              </w:rPr>
              <w:t> </w:t>
            </w:r>
          </w:p>
        </w:tc>
        <w:tc>
          <w:tcPr>
            <w:tcW w:w="3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19"/>
                <w:szCs w:val="19"/>
              </w:rPr>
            </w:pPr>
            <w:r>
              <w:rPr>
                <w:rFonts w:hint="eastAsia" w:ascii="宋体" w:hAnsi="宋体" w:eastAsia="宋体" w:cs="宋体"/>
                <w:i w:val="0"/>
                <w:iCs w:val="0"/>
                <w:caps w:val="0"/>
                <w:color w:val="000000"/>
                <w:spacing w:val="0"/>
                <w:sz w:val="21"/>
                <w:szCs w:val="21"/>
              </w:rPr>
              <w:t> </w:t>
            </w:r>
          </w:p>
        </w:tc>
        <w:tc>
          <w:tcPr>
            <w:tcW w:w="3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19"/>
                <w:szCs w:val="19"/>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19"/>
                <w:szCs w:val="19"/>
              </w:rPr>
            </w:pPr>
            <w:r>
              <w:rPr>
                <w:rFonts w:hint="eastAsia" w:ascii="宋体" w:hAnsi="宋体" w:eastAsia="宋体" w:cs="宋体"/>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8" w:hRule="atLeast"/>
        </w:trPr>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0"/>
                <w:sz w:val="21"/>
                <w:szCs w:val="21"/>
                <w:lang w:val="en-US" w:eastAsia="zh-CN"/>
              </w:rPr>
              <w:t>25</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农村集体土地征收</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征地法定公告</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9"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《土地管理法》《土地管理法实施条例》</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征收土地预公告、征地补偿安置公告自形成之日起，在乡（镇）和村、村民小组公示栏公开；征收土地预公告不少于10个工作日，征地补偿安置公告不少于30日；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征收土地公告自收到批准文件之日起15工作日内，在乡（镇）和村、村民小组公示栏公开不少于5个工作日</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宋体" w:hAnsi="宋体" w:eastAsia="宋体" w:cs="宋体"/>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p>
        </w:tc>
        <w:tc>
          <w:tcPr>
            <w:tcW w:w="351" w:type="dxa"/>
            <w:tcBorders>
              <w:top w:val="single" w:color="auto" w:sz="8" w:space="0"/>
              <w:left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26</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农村集体土地征收</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征地工作程序</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征地社会稳定风险评估相关材料】</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《土地管理法》《土地管理法实施条例》</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信息形成后5个工作日内，在村、村民小组公示栏公开不少于5个工作日；征地社会稳定风险评估相关材料在收到批准后，依申请公开；听证相关材料时限要求还应符合听证相关规定；自收到批准文件之日起15个工作日内，上述信息在政府网站、征地信息公开平台公开</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27</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农村集体土地征收</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征地申报批准相关材料</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1.县级人民政府组织征地报批经审批通过的相关材料，包括县级人民政府建设用地请示,征收土地申请等；2,征地批准文件，包括国务院批准征地批复文件、省级人民政府批准征地批复文件、地方人民政府转发征地批复、其他征地批准文件等【*其他相关报批材料和图件由各省（区、市）确定公开方式】</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《土地管理法》《土地管理法实施条例》</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收到批准文件之日起15个工作日内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28</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耕地保护</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设施农业用地监管</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项目名称、位置、用途、类型、生产期限、用地情况等</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《政府信息公开条例》《自然资源部办公厅关于设施农业用地上图入库有关事项的通知》（自然资办函（2020）1328号）</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信息形成或者获取之日起20个工作日内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29</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地质灾害预防和治理</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年度地质灾害防治方案</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县级以上地方人民政府自然资源主管部门制定的年度地质灾害防治方案</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《地质灾害防治条例》</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30</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监督检查</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“双随机、一公开”</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随机抽查事项清单，主要包括抽查依据、抽查主体、抽查内容、抽查方式等；抽查情况及查处结果</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信息形成或变更之日起20个工作日内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31</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行政处罚基本信息</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实施机关、立案依据、实施程序和救济渠道等信息</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《行政处罚法》《政府信息公开条例》《关于全面推行行政执法公示制度执法全过程记录制度重大执法决定法制审核制度的指导意见》(国办发(2018)118号)</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信息形成或者变更之日起20个工作日内</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32</w:t>
            </w:r>
          </w:p>
        </w:tc>
        <w:tc>
          <w:tcPr>
            <w:tcW w:w="6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w:t>
            </w:r>
          </w:p>
        </w:tc>
        <w:tc>
          <w:tcPr>
            <w:tcW w:w="11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行政处罚决定信息</w:t>
            </w:r>
          </w:p>
        </w:tc>
        <w:tc>
          <w:tcPr>
            <w:tcW w:w="30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具有一定社会影响的行政处罚决定</w:t>
            </w:r>
          </w:p>
        </w:tc>
        <w:tc>
          <w:tcPr>
            <w:tcW w:w="2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《行政处罚法》《政府信息公开条例》《关于全面推行行政执法公示制度执法全过程记录制度重大执法决定法制审核制度的指导意见》(国办发(2018)118号)</w:t>
            </w:r>
          </w:p>
        </w:tc>
        <w:tc>
          <w:tcPr>
            <w:tcW w:w="16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333333"/>
                <w:kern w:val="0"/>
                <w:sz w:val="21"/>
                <w:szCs w:val="21"/>
                <w:lang w:val="en-US" w:eastAsia="zh-CN" w:bidi="ar"/>
              </w:rPr>
              <w:t>作出行政决定之日起7个工作日内，法律法规另有规定的从其规定</w:t>
            </w:r>
          </w:p>
        </w:tc>
        <w:tc>
          <w:tcPr>
            <w:tcW w:w="1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i w:val="0"/>
                <w:iCs w:val="0"/>
                <w:caps w:val="0"/>
                <w:color w:val="000000"/>
                <w:spacing w:val="0"/>
                <w:sz w:val="21"/>
                <w:szCs w:val="21"/>
              </w:rPr>
              <w:t>县自然资源</w:t>
            </w:r>
            <w:r>
              <w:rPr>
                <w:rFonts w:hint="eastAsia" w:ascii="宋体" w:hAnsi="宋体" w:eastAsia="宋体" w:cs="宋体"/>
                <w:i w:val="0"/>
                <w:iCs w:val="0"/>
                <w:caps w:val="0"/>
                <w:color w:val="000000"/>
                <w:spacing w:val="0"/>
                <w:sz w:val="21"/>
                <w:szCs w:val="21"/>
                <w:lang w:val="en-US" w:eastAsia="zh-CN"/>
              </w:rPr>
              <w:t>和规划</w:t>
            </w:r>
            <w:r>
              <w:rPr>
                <w:rFonts w:hint="eastAsia" w:ascii="宋体" w:hAnsi="宋体" w:eastAsia="宋体" w:cs="宋体"/>
                <w:i w:val="0"/>
                <w:iCs w:val="0"/>
                <w:caps w:val="0"/>
                <w:color w:val="000000"/>
                <w:spacing w:val="0"/>
                <w:sz w:val="21"/>
                <w:szCs w:val="21"/>
              </w:rPr>
              <w:t>局</w:t>
            </w:r>
          </w:p>
          <w:p>
            <w:pPr>
              <w:rPr>
                <w:rFonts w:hint="eastAsia" w:ascii="宋体" w:hAnsi="宋体" w:eastAsia="宋体" w:cs="宋体"/>
                <w:i w:val="0"/>
                <w:iCs w:val="0"/>
                <w:caps w:val="0"/>
                <w:color w:val="000000"/>
                <w:spacing w:val="0"/>
                <w:sz w:val="21"/>
                <w:szCs w:val="21"/>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■政府网站</w:t>
            </w:r>
          </w:p>
          <w:p>
            <w:pPr>
              <w:rPr>
                <w:rFonts w:hint="eastAsia" w:ascii="宋体" w:hAnsi="宋体" w:eastAsia="宋体" w:cs="宋体"/>
                <w:i w:val="0"/>
                <w:iCs w:val="0"/>
                <w:caps w:val="0"/>
                <w:color w:val="000000"/>
                <w:spacing w:val="0"/>
                <w:sz w:val="21"/>
                <w:szCs w:val="21"/>
              </w:rPr>
            </w:pPr>
          </w:p>
        </w:tc>
        <w:tc>
          <w:tcPr>
            <w:tcW w:w="35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32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c>
          <w:tcPr>
            <w:tcW w:w="3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p>
        </w:tc>
        <w:tc>
          <w:tcPr>
            <w:tcW w:w="4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i w:val="0"/>
                <w:iCs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rPr>
          <w:color w:val="333333"/>
          <w:sz w:val="19"/>
          <w:szCs w:val="19"/>
        </w:rPr>
      </w:pPr>
    </w:p>
    <w:p/>
    <w:sectPr>
      <w:pgSz w:w="16838" w:h="11906" w:orient="landscape"/>
      <w:pgMar w:top="283"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TBkNTg2ZTYzMGQwOWJjMjg2Yzc0ZjZlOTZkYTkifQ=="/>
  </w:docVars>
  <w:rsids>
    <w:rsidRoot w:val="00000000"/>
    <w:rsid w:val="13400699"/>
    <w:rsid w:val="1AC1207A"/>
    <w:rsid w:val="1AFB1790"/>
    <w:rsid w:val="1E4E25A5"/>
    <w:rsid w:val="1EB74BD4"/>
    <w:rsid w:val="2C324A12"/>
    <w:rsid w:val="2F832A00"/>
    <w:rsid w:val="351A403A"/>
    <w:rsid w:val="375C5CE1"/>
    <w:rsid w:val="4A345A1D"/>
    <w:rsid w:val="4F9B4B2D"/>
    <w:rsid w:val="5664423B"/>
    <w:rsid w:val="756A5F3C"/>
    <w:rsid w:val="77C07FC8"/>
    <w:rsid w:val="7A8C172A"/>
    <w:rsid w:val="7FF7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5596</Words>
  <Characters>5792</Characters>
  <Lines>0</Lines>
  <Paragraphs>0</Paragraphs>
  <TotalTime>1</TotalTime>
  <ScaleCrop>false</ScaleCrop>
  <LinksUpToDate>false</LinksUpToDate>
  <CharactersWithSpaces>5867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2023-05-29T07:52:00Z</dcterms:created>
  <dc:creator>GT</dc:creator>
  <cp:lastModifiedBy>Administrator</cp:lastModifiedBy>
  <dcterms:modified xsi:type="dcterms:W3CDTF">2024-05-15T09:01:49Z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B4346A7D017843CFB83641BC09F068F3_13</vt:lpwstr>
  </property>
</Properties>
</file>